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DE088D">
      <w:pPr>
        <w:spacing w:line="360" w:lineRule="auto"/>
        <w:jc w:val="center"/>
        <w:rPr>
          <w:rFonts w:ascii="方正小标宋简体" w:hAnsi="宋体" w:eastAsia="方正小标宋简体" w:cs="宋体"/>
          <w:color w:val="auto"/>
          <w:sz w:val="36"/>
        </w:rPr>
      </w:pPr>
      <w:r>
        <w:rPr>
          <w:rFonts w:hint="eastAsia" w:ascii="方正小标宋简体" w:hAnsi="宋体" w:eastAsia="方正小标宋简体" w:cs="宋体"/>
          <w:color w:val="auto"/>
          <w:sz w:val="36"/>
          <w:lang w:eastAsia="zh-CN"/>
        </w:rPr>
        <w:t>四川高校赴长三角地区联合访企拓岗暨校企对接系列活动用车服务</w:t>
      </w:r>
      <w:r>
        <w:rPr>
          <w:rFonts w:hint="eastAsia" w:ascii="方正小标宋简体" w:hAnsi="宋体" w:eastAsia="方正小标宋简体" w:cs="宋体"/>
          <w:color w:val="auto"/>
          <w:sz w:val="36"/>
          <w:lang w:val="en-US" w:eastAsia="zh-CN"/>
        </w:rPr>
        <w:t>比选</w:t>
      </w:r>
      <w:r>
        <w:rPr>
          <w:rFonts w:hint="eastAsia" w:ascii="方正小标宋简体" w:hAnsi="宋体" w:eastAsia="方正小标宋简体" w:cs="宋体"/>
          <w:color w:val="auto"/>
          <w:sz w:val="36"/>
        </w:rPr>
        <w:t>采购公告</w:t>
      </w:r>
    </w:p>
    <w:p w14:paraId="6EFAF7BD">
      <w:pPr>
        <w:spacing w:line="360" w:lineRule="auto"/>
        <w:rPr>
          <w:rFonts w:ascii="宋体" w:hAnsi="宋体" w:eastAsia="宋体" w:cs="宋体"/>
          <w:color w:val="auto"/>
          <w:sz w:val="24"/>
        </w:rPr>
      </w:pPr>
    </w:p>
    <w:p w14:paraId="2CFF0ACB">
      <w:pPr>
        <w:spacing w:line="360" w:lineRule="auto"/>
        <w:rPr>
          <w:rFonts w:ascii="Times New Roman" w:hAnsi="Times New Roman" w:eastAsia="仿宋_GB2312" w:cs="宋体"/>
          <w:b/>
          <w:color w:val="auto"/>
          <w:sz w:val="28"/>
        </w:rPr>
      </w:pPr>
      <w:r>
        <w:rPr>
          <w:rFonts w:hint="eastAsia" w:ascii="Times New Roman" w:hAnsi="Times New Roman" w:eastAsia="仿宋_GB2312" w:cs="宋体"/>
          <w:b/>
          <w:color w:val="auto"/>
          <w:sz w:val="28"/>
        </w:rPr>
        <w:t>一、项目基本情况</w:t>
      </w:r>
    </w:p>
    <w:p w14:paraId="76F4629D">
      <w:pPr>
        <w:spacing w:line="360" w:lineRule="auto"/>
        <w:rPr>
          <w:rFonts w:ascii="Times New Roman" w:hAnsi="Times New Roman" w:eastAsia="仿宋_GB2312" w:cs="宋体"/>
          <w:color w:val="auto"/>
          <w:sz w:val="28"/>
        </w:rPr>
      </w:pPr>
      <w:r>
        <w:rPr>
          <w:rFonts w:hint="eastAsia" w:ascii="Times New Roman" w:hAnsi="Times New Roman" w:eastAsia="仿宋_GB2312" w:cs="宋体"/>
          <w:color w:val="auto"/>
          <w:sz w:val="28"/>
        </w:rPr>
        <w:t>项目名称：</w:t>
      </w:r>
      <w:r>
        <w:rPr>
          <w:rFonts w:hint="eastAsia" w:ascii="Times New Roman" w:hAnsi="Times New Roman" w:eastAsia="仿宋_GB2312" w:cs="宋体"/>
          <w:color w:val="auto"/>
          <w:sz w:val="28"/>
          <w:lang w:eastAsia="zh-CN"/>
        </w:rPr>
        <w:t>四川高校赴长三角地区联合访企拓岗暨校企对接系列活动用车服务</w:t>
      </w:r>
    </w:p>
    <w:p w14:paraId="38C179FC">
      <w:pPr>
        <w:spacing w:line="360" w:lineRule="auto"/>
        <w:rPr>
          <w:rFonts w:ascii="Times New Roman" w:hAnsi="Times New Roman" w:eastAsia="仿宋_GB2312" w:cs="宋体"/>
          <w:color w:val="auto"/>
          <w:sz w:val="28"/>
        </w:rPr>
      </w:pPr>
      <w:r>
        <w:rPr>
          <w:rFonts w:hint="eastAsia" w:ascii="Times New Roman" w:hAnsi="Times New Roman" w:eastAsia="仿宋_GB2312" w:cs="宋体"/>
          <w:color w:val="auto"/>
          <w:sz w:val="28"/>
        </w:rPr>
        <w:t>项目编号：</w:t>
      </w:r>
      <w:bookmarkStart w:id="0" w:name="OLE_LINK8"/>
      <w:bookmarkStart w:id="1" w:name="OLE_LINK7"/>
      <w:r>
        <w:rPr>
          <w:rFonts w:hint="eastAsia" w:ascii="Times New Roman" w:hAnsi="Times New Roman" w:eastAsia="仿宋_GB2312" w:cs="宋体"/>
          <w:color w:val="auto"/>
          <w:sz w:val="28"/>
        </w:rPr>
        <w:t>QXZB-2026-1043X</w:t>
      </w:r>
    </w:p>
    <w:bookmarkEnd w:id="0"/>
    <w:bookmarkEnd w:id="1"/>
    <w:p w14:paraId="18782463">
      <w:pPr>
        <w:spacing w:line="360" w:lineRule="auto"/>
        <w:rPr>
          <w:rFonts w:hint="eastAsia" w:ascii="Times New Roman" w:hAnsi="Times New Roman" w:eastAsia="仿宋_GB2312" w:cs="宋体"/>
          <w:color w:val="auto"/>
          <w:sz w:val="28"/>
          <w:lang w:eastAsia="zh-CN"/>
        </w:rPr>
      </w:pPr>
      <w:r>
        <w:rPr>
          <w:rFonts w:hint="eastAsia" w:ascii="Times New Roman" w:hAnsi="Times New Roman" w:eastAsia="仿宋_GB2312" w:cs="宋体"/>
          <w:color w:val="auto"/>
          <w:sz w:val="28"/>
        </w:rPr>
        <w:t>采购方式：</w:t>
      </w:r>
      <w:r>
        <w:rPr>
          <w:rFonts w:hint="eastAsia" w:ascii="Times New Roman" w:hAnsi="Times New Roman" w:eastAsia="仿宋_GB2312" w:cs="宋体"/>
          <w:color w:val="auto"/>
          <w:sz w:val="28"/>
          <w:lang w:val="en-US" w:eastAsia="zh-CN"/>
        </w:rPr>
        <w:t>比选</w:t>
      </w:r>
    </w:p>
    <w:p w14:paraId="5418AD79">
      <w:pPr>
        <w:spacing w:line="360" w:lineRule="auto"/>
        <w:rPr>
          <w:rFonts w:ascii="Times New Roman" w:hAnsi="Times New Roman" w:eastAsia="仿宋_GB2312" w:cs="宋体"/>
          <w:color w:val="auto"/>
          <w:sz w:val="28"/>
        </w:rPr>
      </w:pPr>
      <w:r>
        <w:rPr>
          <w:rFonts w:hint="eastAsia" w:ascii="Times New Roman" w:hAnsi="Times New Roman" w:eastAsia="仿宋_GB2312" w:cs="宋体"/>
          <w:color w:val="auto"/>
          <w:sz w:val="28"/>
        </w:rPr>
        <w:t>预算金额：</w:t>
      </w:r>
      <w:r>
        <w:rPr>
          <w:rFonts w:hint="eastAsia" w:ascii="Times New Roman" w:hAnsi="Times New Roman" w:eastAsia="仿宋_GB2312" w:cs="宋体"/>
          <w:color w:val="auto"/>
          <w:sz w:val="28"/>
          <w:lang w:val="en-US" w:eastAsia="zh-CN"/>
        </w:rPr>
        <w:t>12.8</w:t>
      </w:r>
      <w:r>
        <w:rPr>
          <w:rFonts w:hint="eastAsia" w:ascii="Times New Roman" w:hAnsi="Times New Roman" w:eastAsia="仿宋_GB2312" w:cs="宋体"/>
          <w:color w:val="auto"/>
          <w:sz w:val="28"/>
          <w:lang w:val="zh-CN"/>
        </w:rPr>
        <w:t>万元</w:t>
      </w:r>
    </w:p>
    <w:p w14:paraId="64901C32">
      <w:pPr>
        <w:spacing w:line="360" w:lineRule="auto"/>
        <w:rPr>
          <w:rFonts w:ascii="Times New Roman" w:hAnsi="Times New Roman" w:eastAsia="仿宋_GB2312" w:cs="宋体"/>
          <w:color w:val="auto"/>
          <w:sz w:val="28"/>
        </w:rPr>
      </w:pPr>
      <w:r>
        <w:rPr>
          <w:rFonts w:hint="eastAsia" w:ascii="Times New Roman" w:hAnsi="Times New Roman" w:eastAsia="仿宋_GB2312" w:cs="宋体"/>
          <w:color w:val="auto"/>
          <w:sz w:val="28"/>
        </w:rPr>
        <w:t>采购需求：本项目共</w:t>
      </w:r>
      <w:r>
        <w:rPr>
          <w:rFonts w:hint="eastAsia" w:ascii="Times New Roman" w:hAnsi="Times New Roman" w:eastAsia="仿宋_GB2312" w:cs="宋体"/>
          <w:color w:val="auto"/>
          <w:sz w:val="28"/>
          <w:lang w:val="en-US" w:eastAsia="zh-CN"/>
        </w:rPr>
        <w:t>1</w:t>
      </w:r>
      <w:r>
        <w:rPr>
          <w:rFonts w:hint="eastAsia" w:ascii="Times New Roman" w:hAnsi="Times New Roman" w:eastAsia="仿宋_GB2312" w:cs="宋体"/>
          <w:color w:val="auto"/>
          <w:sz w:val="28"/>
        </w:rPr>
        <w:t>个包，采购</w:t>
      </w:r>
      <w:r>
        <w:rPr>
          <w:rFonts w:hint="eastAsia" w:ascii="Times New Roman" w:hAnsi="Times New Roman" w:eastAsia="仿宋_GB2312" w:cs="宋体"/>
          <w:color w:val="auto"/>
          <w:sz w:val="28"/>
          <w:lang w:eastAsia="zh-CN"/>
        </w:rPr>
        <w:t>四川高校赴长三角地区联合访企拓岗暨校企对接系列活动用车服务。</w:t>
      </w:r>
    </w:p>
    <w:p w14:paraId="050EA09A">
      <w:pPr>
        <w:spacing w:line="360" w:lineRule="auto"/>
        <w:rPr>
          <w:rFonts w:ascii="Times New Roman" w:hAnsi="Times New Roman" w:eastAsia="仿宋_GB2312" w:cs="宋体"/>
          <w:color w:val="auto"/>
          <w:sz w:val="28"/>
        </w:rPr>
      </w:pPr>
      <w:r>
        <w:rPr>
          <w:rFonts w:hint="eastAsia" w:ascii="Times New Roman" w:hAnsi="Times New Roman" w:eastAsia="仿宋_GB2312" w:cs="宋体"/>
          <w:color w:val="auto"/>
          <w:sz w:val="28"/>
        </w:rPr>
        <w:t>本项目是否接受联合体参与：本项目（不接受）联合体参与</w:t>
      </w:r>
    </w:p>
    <w:p w14:paraId="1D33D956">
      <w:pPr>
        <w:spacing w:line="360" w:lineRule="auto"/>
        <w:rPr>
          <w:rFonts w:ascii="Times New Roman" w:hAnsi="Times New Roman" w:eastAsia="仿宋_GB2312" w:cs="宋体"/>
          <w:b/>
          <w:color w:val="auto"/>
          <w:sz w:val="28"/>
        </w:rPr>
      </w:pPr>
      <w:r>
        <w:rPr>
          <w:rFonts w:hint="eastAsia" w:ascii="Times New Roman" w:hAnsi="Times New Roman" w:eastAsia="仿宋_GB2312" w:cs="宋体"/>
          <w:b/>
          <w:color w:val="auto"/>
          <w:sz w:val="28"/>
        </w:rPr>
        <w:t>二、申请人的资格要求</w:t>
      </w:r>
    </w:p>
    <w:p w14:paraId="69258438">
      <w:pPr>
        <w:spacing w:line="360" w:lineRule="auto"/>
        <w:rPr>
          <w:rFonts w:ascii="Times New Roman" w:hAnsi="Times New Roman" w:eastAsia="仿宋_GB2312" w:cs="宋体"/>
          <w:color w:val="auto"/>
          <w:sz w:val="28"/>
        </w:rPr>
      </w:pPr>
      <w:r>
        <w:rPr>
          <w:rFonts w:hint="eastAsia" w:ascii="Times New Roman" w:hAnsi="Times New Roman" w:eastAsia="仿宋_GB2312" w:cs="宋体"/>
          <w:color w:val="auto"/>
          <w:sz w:val="28"/>
        </w:rPr>
        <w:t>1.满足《中华人民共和国政府采购法》第二十二条规定：</w:t>
      </w:r>
    </w:p>
    <w:p w14:paraId="5F4E3939">
      <w:pPr>
        <w:spacing w:line="360" w:lineRule="auto"/>
        <w:rPr>
          <w:rFonts w:ascii="Times New Roman" w:hAnsi="Times New Roman" w:eastAsia="仿宋_GB2312" w:cs="宋体"/>
          <w:color w:val="auto"/>
          <w:sz w:val="28"/>
        </w:rPr>
      </w:pPr>
      <w:r>
        <w:rPr>
          <w:rFonts w:hint="eastAsia" w:ascii="Times New Roman" w:hAnsi="Times New Roman" w:eastAsia="仿宋_GB2312" w:cs="宋体"/>
          <w:color w:val="auto"/>
          <w:sz w:val="28"/>
        </w:rPr>
        <w:t>（1）具有独立承担民事责任的能力；</w:t>
      </w:r>
    </w:p>
    <w:p w14:paraId="56F63A97">
      <w:pPr>
        <w:spacing w:line="360" w:lineRule="auto"/>
        <w:rPr>
          <w:rFonts w:ascii="Times New Roman" w:hAnsi="Times New Roman" w:eastAsia="仿宋_GB2312" w:cs="宋体"/>
          <w:color w:val="auto"/>
          <w:sz w:val="28"/>
        </w:rPr>
      </w:pPr>
      <w:r>
        <w:rPr>
          <w:rFonts w:hint="eastAsia" w:ascii="Times New Roman" w:hAnsi="Times New Roman" w:eastAsia="仿宋_GB2312" w:cs="宋体"/>
          <w:color w:val="auto"/>
          <w:sz w:val="28"/>
        </w:rPr>
        <w:t>（2）具有良好的商业信誉和健全的财务会计制度；</w:t>
      </w:r>
    </w:p>
    <w:p w14:paraId="3F328880">
      <w:pPr>
        <w:spacing w:line="360" w:lineRule="auto"/>
        <w:rPr>
          <w:rFonts w:ascii="Times New Roman" w:hAnsi="Times New Roman" w:eastAsia="仿宋_GB2312" w:cs="宋体"/>
          <w:color w:val="auto"/>
          <w:sz w:val="28"/>
        </w:rPr>
      </w:pPr>
      <w:r>
        <w:rPr>
          <w:rFonts w:hint="eastAsia" w:ascii="Times New Roman" w:hAnsi="Times New Roman" w:eastAsia="仿宋_GB2312" w:cs="宋体"/>
          <w:color w:val="auto"/>
          <w:sz w:val="28"/>
        </w:rPr>
        <w:t>（3）具有履行合同所必需的设备和专业技术能力；</w:t>
      </w:r>
    </w:p>
    <w:p w14:paraId="10AB6195">
      <w:pPr>
        <w:spacing w:line="360" w:lineRule="auto"/>
        <w:rPr>
          <w:rFonts w:ascii="Times New Roman" w:hAnsi="Times New Roman" w:eastAsia="仿宋_GB2312" w:cs="宋体"/>
          <w:color w:val="auto"/>
          <w:sz w:val="28"/>
        </w:rPr>
      </w:pPr>
      <w:r>
        <w:rPr>
          <w:rFonts w:hint="eastAsia" w:ascii="Times New Roman" w:hAnsi="Times New Roman" w:eastAsia="仿宋_GB2312" w:cs="宋体"/>
          <w:color w:val="auto"/>
          <w:sz w:val="28"/>
        </w:rPr>
        <w:t>（4）有依法缴纳税收和社会保障资金的良好记录；</w:t>
      </w:r>
    </w:p>
    <w:p w14:paraId="19CB44C2">
      <w:pPr>
        <w:spacing w:line="360" w:lineRule="auto"/>
        <w:rPr>
          <w:rFonts w:hint="eastAsia" w:ascii="Times New Roman" w:hAnsi="Times New Roman" w:eastAsia="仿宋_GB2312" w:cs="宋体"/>
          <w:color w:val="auto"/>
          <w:sz w:val="28"/>
        </w:rPr>
      </w:pPr>
      <w:r>
        <w:rPr>
          <w:rFonts w:hint="eastAsia" w:ascii="Times New Roman" w:hAnsi="Times New Roman" w:eastAsia="仿宋_GB2312" w:cs="宋体"/>
          <w:color w:val="auto"/>
          <w:sz w:val="28"/>
        </w:rPr>
        <w:t>（5）参加政府采购活动前三年内，在经营活动中没有重大违法记录。</w:t>
      </w:r>
    </w:p>
    <w:p w14:paraId="606CE559">
      <w:pPr>
        <w:spacing w:line="360" w:lineRule="auto"/>
        <w:rPr>
          <w:rFonts w:hint="eastAsia" w:ascii="Times New Roman" w:hAnsi="Times New Roman" w:eastAsia="仿宋_GB2312" w:cs="宋体"/>
          <w:color w:val="auto"/>
          <w:kern w:val="2"/>
          <w:sz w:val="28"/>
          <w:szCs w:val="24"/>
          <w:lang w:val="en-US" w:eastAsia="zh-CN" w:bidi="ar-SA"/>
        </w:rPr>
      </w:pPr>
      <w:r>
        <w:rPr>
          <w:rFonts w:hint="eastAsia" w:ascii="Times New Roman" w:hAnsi="Times New Roman" w:eastAsia="仿宋_GB2312" w:cs="宋体"/>
          <w:color w:val="auto"/>
          <w:kern w:val="2"/>
          <w:sz w:val="28"/>
          <w:szCs w:val="24"/>
          <w:lang w:val="en-US" w:eastAsia="zh-CN" w:bidi="ar-SA"/>
        </w:rPr>
        <w:t>（6）法律、</w:t>
      </w:r>
      <w:r>
        <w:rPr>
          <w:rFonts w:hint="eastAsia" w:ascii="Times New Roman" w:hAnsi="Times New Roman" w:eastAsia="仿宋_GB2312" w:cs="宋体"/>
          <w:color w:val="auto"/>
          <w:kern w:val="2"/>
          <w:sz w:val="28"/>
          <w:szCs w:val="24"/>
          <w:lang w:val="en-US" w:eastAsia="zh-CN" w:bidi="ar-SA"/>
        </w:rPr>
        <w:fldChar w:fldCharType="begin"/>
      </w:r>
      <w:r>
        <w:rPr>
          <w:rFonts w:hint="eastAsia" w:ascii="Times New Roman" w:hAnsi="Times New Roman" w:eastAsia="仿宋_GB2312" w:cs="宋体"/>
          <w:color w:val="auto"/>
          <w:kern w:val="2"/>
          <w:sz w:val="28"/>
          <w:szCs w:val="24"/>
          <w:lang w:val="en-US" w:eastAsia="zh-CN" w:bidi="ar-SA"/>
        </w:rPr>
        <w:instrText xml:space="preserve"> HYPERLINK "http://www.lawtime.cn/info/sifakaoshi/xingzhengfa/" \t "_blank" </w:instrText>
      </w:r>
      <w:r>
        <w:rPr>
          <w:rFonts w:hint="eastAsia" w:ascii="Times New Roman" w:hAnsi="Times New Roman" w:eastAsia="仿宋_GB2312" w:cs="宋体"/>
          <w:color w:val="auto"/>
          <w:kern w:val="2"/>
          <w:sz w:val="28"/>
          <w:szCs w:val="24"/>
          <w:lang w:val="en-US" w:eastAsia="zh-CN" w:bidi="ar-SA"/>
        </w:rPr>
        <w:fldChar w:fldCharType="separate"/>
      </w:r>
      <w:r>
        <w:rPr>
          <w:rFonts w:hint="eastAsia" w:ascii="Times New Roman" w:hAnsi="Times New Roman" w:eastAsia="仿宋_GB2312" w:cs="宋体"/>
          <w:color w:val="auto"/>
          <w:kern w:val="2"/>
          <w:sz w:val="28"/>
          <w:szCs w:val="24"/>
          <w:lang w:val="en-US" w:eastAsia="zh-CN" w:bidi="ar-SA"/>
        </w:rPr>
        <w:t>行政法</w:t>
      </w:r>
      <w:r>
        <w:rPr>
          <w:rFonts w:hint="eastAsia" w:ascii="Times New Roman" w:hAnsi="Times New Roman" w:eastAsia="仿宋_GB2312" w:cs="宋体"/>
          <w:color w:val="auto"/>
          <w:kern w:val="2"/>
          <w:sz w:val="28"/>
          <w:szCs w:val="24"/>
          <w:lang w:val="en-US" w:eastAsia="zh-CN" w:bidi="ar-SA"/>
        </w:rPr>
        <w:fldChar w:fldCharType="end"/>
      </w:r>
      <w:r>
        <w:rPr>
          <w:rFonts w:hint="eastAsia" w:ascii="Times New Roman" w:hAnsi="Times New Roman" w:eastAsia="仿宋_GB2312" w:cs="宋体"/>
          <w:color w:val="auto"/>
          <w:kern w:val="2"/>
          <w:sz w:val="28"/>
          <w:szCs w:val="24"/>
          <w:lang w:val="en-US" w:eastAsia="zh-CN" w:bidi="ar-SA"/>
        </w:rPr>
        <w:t>规规定的其他条件。</w:t>
      </w:r>
    </w:p>
    <w:p w14:paraId="4C853824">
      <w:pPr>
        <w:spacing w:line="360" w:lineRule="auto"/>
        <w:rPr>
          <w:rFonts w:hint="eastAsia" w:ascii="Times New Roman" w:hAnsi="Times New Roman" w:eastAsia="仿宋_GB2312" w:cs="宋体"/>
          <w:color w:val="auto"/>
          <w:sz w:val="28"/>
          <w:lang w:val="en-US" w:eastAsia="zh-CN"/>
        </w:rPr>
      </w:pPr>
      <w:r>
        <w:rPr>
          <w:rFonts w:hint="eastAsia" w:ascii="Times New Roman" w:hAnsi="Times New Roman" w:eastAsia="仿宋_GB2312" w:cs="宋体"/>
          <w:color w:val="auto"/>
          <w:sz w:val="28"/>
        </w:rPr>
        <w:t>2.落实政府采购政策需满足的资格要求：</w:t>
      </w:r>
      <w:r>
        <w:rPr>
          <w:rFonts w:hint="eastAsia" w:ascii="Times New Roman" w:hAnsi="Times New Roman" w:eastAsia="仿宋_GB2312" w:cs="宋体"/>
          <w:color w:val="auto"/>
          <w:sz w:val="28"/>
          <w:lang w:val="en-US" w:eastAsia="zh-CN"/>
        </w:rPr>
        <w:t>无</w:t>
      </w:r>
    </w:p>
    <w:p w14:paraId="3B45AD5B">
      <w:pPr>
        <w:spacing w:line="360" w:lineRule="auto"/>
        <w:rPr>
          <w:rFonts w:hint="eastAsia" w:ascii="Times New Roman" w:hAnsi="Times New Roman" w:eastAsia="仿宋_GB2312" w:cs="宋体"/>
          <w:color w:val="auto"/>
          <w:sz w:val="28"/>
          <w:lang w:eastAsia="zh-CN"/>
        </w:rPr>
      </w:pPr>
      <w:r>
        <w:rPr>
          <w:rFonts w:hint="eastAsia" w:ascii="Times New Roman" w:hAnsi="Times New Roman" w:eastAsia="仿宋_GB2312" w:cs="宋体"/>
          <w:color w:val="auto"/>
          <w:sz w:val="28"/>
        </w:rPr>
        <w:t>3.本项目的特定资格要求：</w:t>
      </w:r>
      <w:r>
        <w:rPr>
          <w:rFonts w:hint="eastAsia" w:ascii="Times New Roman" w:hAnsi="Times New Roman" w:eastAsia="仿宋_GB2312" w:cs="宋体"/>
          <w:color w:val="auto"/>
          <w:sz w:val="28"/>
          <w:lang w:val="en-US" w:eastAsia="zh-CN"/>
        </w:rPr>
        <w:t>无</w:t>
      </w:r>
    </w:p>
    <w:p w14:paraId="7B184B08">
      <w:pPr>
        <w:spacing w:line="360" w:lineRule="auto"/>
        <w:rPr>
          <w:rFonts w:ascii="Times New Roman" w:hAnsi="Times New Roman" w:eastAsia="仿宋_GB2312" w:cs="宋体"/>
          <w:b/>
          <w:color w:val="auto"/>
          <w:sz w:val="28"/>
        </w:rPr>
      </w:pPr>
      <w:r>
        <w:rPr>
          <w:rFonts w:hint="eastAsia" w:ascii="Times New Roman" w:hAnsi="Times New Roman" w:eastAsia="仿宋_GB2312" w:cs="宋体"/>
          <w:b/>
          <w:color w:val="auto"/>
          <w:sz w:val="28"/>
        </w:rPr>
        <w:t>三、获取采购文件</w:t>
      </w:r>
    </w:p>
    <w:p w14:paraId="6E035CFA">
      <w:pPr>
        <w:spacing w:line="360" w:lineRule="auto"/>
        <w:rPr>
          <w:rFonts w:ascii="Times New Roman" w:hAnsi="Times New Roman" w:eastAsia="仿宋_GB2312" w:cs="宋体"/>
          <w:color w:val="auto"/>
          <w:sz w:val="28"/>
        </w:rPr>
      </w:pPr>
      <w:r>
        <w:rPr>
          <w:rFonts w:hint="eastAsia" w:ascii="Times New Roman" w:hAnsi="Times New Roman" w:eastAsia="仿宋_GB2312" w:cs="宋体"/>
          <w:color w:val="auto"/>
          <w:sz w:val="28"/>
        </w:rPr>
        <w:t>时间：202</w:t>
      </w:r>
      <w:r>
        <w:rPr>
          <w:rFonts w:hint="eastAsia" w:ascii="Times New Roman" w:hAnsi="Times New Roman" w:eastAsia="仿宋_GB2312" w:cs="宋体"/>
          <w:color w:val="auto"/>
          <w:sz w:val="28"/>
          <w:lang w:val="en-US" w:eastAsia="zh-CN"/>
        </w:rPr>
        <w:t>6</w:t>
      </w:r>
      <w:r>
        <w:rPr>
          <w:rFonts w:hint="eastAsia" w:ascii="Times New Roman" w:hAnsi="Times New Roman" w:eastAsia="仿宋_GB2312" w:cs="宋体"/>
          <w:color w:val="auto"/>
          <w:sz w:val="28"/>
        </w:rPr>
        <w:t>年</w:t>
      </w:r>
      <w:r>
        <w:rPr>
          <w:rFonts w:hint="eastAsia" w:ascii="Times New Roman" w:hAnsi="Times New Roman" w:eastAsia="仿宋_GB2312" w:cs="宋体"/>
          <w:color w:val="auto"/>
          <w:sz w:val="28"/>
          <w:lang w:val="en-US" w:eastAsia="zh-CN"/>
        </w:rPr>
        <w:t>10</w:t>
      </w:r>
      <w:r>
        <w:rPr>
          <w:rFonts w:hint="eastAsia" w:ascii="Times New Roman" w:hAnsi="Times New Roman" w:eastAsia="仿宋_GB2312" w:cs="宋体"/>
          <w:color w:val="auto"/>
          <w:sz w:val="28"/>
        </w:rPr>
        <w:t>月</w:t>
      </w:r>
      <w:r>
        <w:rPr>
          <w:rFonts w:hint="eastAsia" w:ascii="Times New Roman" w:hAnsi="Times New Roman" w:eastAsia="仿宋_GB2312" w:cs="宋体"/>
          <w:color w:val="auto"/>
          <w:sz w:val="28"/>
          <w:lang w:val="en-US" w:eastAsia="zh-CN"/>
        </w:rPr>
        <w:t>9</w:t>
      </w:r>
      <w:r>
        <w:rPr>
          <w:rFonts w:hint="eastAsia" w:ascii="Times New Roman" w:hAnsi="Times New Roman" w:eastAsia="仿宋_GB2312" w:cs="宋体"/>
          <w:color w:val="auto"/>
          <w:sz w:val="28"/>
        </w:rPr>
        <w:t>日至202</w:t>
      </w:r>
      <w:r>
        <w:rPr>
          <w:rFonts w:hint="eastAsia" w:ascii="Times New Roman" w:hAnsi="Times New Roman" w:eastAsia="仿宋_GB2312" w:cs="宋体"/>
          <w:color w:val="auto"/>
          <w:sz w:val="28"/>
          <w:lang w:val="en-US" w:eastAsia="zh-CN"/>
        </w:rPr>
        <w:t>6</w:t>
      </w:r>
      <w:r>
        <w:rPr>
          <w:rFonts w:hint="eastAsia" w:ascii="Times New Roman" w:hAnsi="Times New Roman" w:eastAsia="仿宋_GB2312" w:cs="宋体"/>
          <w:color w:val="auto"/>
          <w:sz w:val="28"/>
        </w:rPr>
        <w:t>年</w:t>
      </w:r>
      <w:r>
        <w:rPr>
          <w:rFonts w:hint="eastAsia" w:ascii="Times New Roman" w:hAnsi="Times New Roman" w:eastAsia="仿宋_GB2312" w:cs="宋体"/>
          <w:color w:val="auto"/>
          <w:sz w:val="28"/>
          <w:lang w:val="en-US" w:eastAsia="zh-CN"/>
        </w:rPr>
        <w:t>10</w:t>
      </w:r>
      <w:r>
        <w:rPr>
          <w:rFonts w:hint="eastAsia" w:ascii="Times New Roman" w:hAnsi="Times New Roman" w:eastAsia="仿宋_GB2312" w:cs="宋体"/>
          <w:color w:val="auto"/>
          <w:sz w:val="28"/>
        </w:rPr>
        <w:t>月</w:t>
      </w:r>
      <w:r>
        <w:rPr>
          <w:rFonts w:hint="eastAsia" w:ascii="Times New Roman" w:hAnsi="Times New Roman" w:eastAsia="仿宋_GB2312" w:cs="宋体"/>
          <w:color w:val="auto"/>
          <w:sz w:val="28"/>
          <w:lang w:val="en-US" w:eastAsia="zh-CN"/>
        </w:rPr>
        <w:t>12</w:t>
      </w:r>
      <w:r>
        <w:rPr>
          <w:rFonts w:hint="eastAsia" w:ascii="Times New Roman" w:hAnsi="Times New Roman" w:eastAsia="仿宋_GB2312" w:cs="宋体"/>
          <w:color w:val="auto"/>
          <w:sz w:val="28"/>
        </w:rPr>
        <w:t>日</w:t>
      </w:r>
      <w:r>
        <w:rPr>
          <w:rFonts w:hint="eastAsia" w:ascii="Times New Roman" w:hAnsi="Times New Roman" w:eastAsia="仿宋_GB2312" w:cs="宋体"/>
          <w:color w:val="auto"/>
          <w:sz w:val="28"/>
          <w:lang w:eastAsia="zh-CN"/>
        </w:rPr>
        <w:t>，每天9时00分至12时00分，</w:t>
      </w:r>
      <w:r>
        <w:rPr>
          <w:rFonts w:hint="eastAsia" w:ascii="Times New Roman" w:hAnsi="Times New Roman" w:eastAsia="仿宋_GB2312" w:cs="宋体"/>
          <w:color w:val="auto"/>
          <w:sz w:val="28"/>
          <w:lang w:val="en-US" w:eastAsia="zh-CN"/>
        </w:rPr>
        <w:t>14</w:t>
      </w:r>
      <w:r>
        <w:rPr>
          <w:rFonts w:hint="eastAsia" w:ascii="Times New Roman" w:hAnsi="Times New Roman" w:eastAsia="仿宋_GB2312" w:cs="宋体"/>
          <w:color w:val="auto"/>
          <w:sz w:val="28"/>
          <w:lang w:eastAsia="zh-CN"/>
        </w:rPr>
        <w:t>时</w:t>
      </w:r>
      <w:r>
        <w:rPr>
          <w:rFonts w:hint="eastAsia" w:ascii="Times New Roman" w:hAnsi="Times New Roman" w:eastAsia="仿宋_GB2312" w:cs="宋体"/>
          <w:color w:val="auto"/>
          <w:sz w:val="28"/>
          <w:lang w:val="en-US" w:eastAsia="zh-CN"/>
        </w:rPr>
        <w:t>00</w:t>
      </w:r>
      <w:r>
        <w:rPr>
          <w:rFonts w:hint="eastAsia" w:ascii="Times New Roman" w:hAnsi="Times New Roman" w:eastAsia="仿宋_GB2312" w:cs="宋体"/>
          <w:color w:val="auto"/>
          <w:sz w:val="28"/>
          <w:lang w:eastAsia="zh-CN"/>
        </w:rPr>
        <w:t>分至</w:t>
      </w:r>
      <w:r>
        <w:rPr>
          <w:rFonts w:hint="eastAsia" w:ascii="Times New Roman" w:hAnsi="Times New Roman" w:eastAsia="仿宋_GB2312" w:cs="宋体"/>
          <w:color w:val="auto"/>
          <w:sz w:val="28"/>
          <w:lang w:val="en-US" w:eastAsia="zh-CN"/>
        </w:rPr>
        <w:t>18</w:t>
      </w:r>
      <w:r>
        <w:rPr>
          <w:rFonts w:hint="eastAsia" w:ascii="Times New Roman" w:hAnsi="Times New Roman" w:eastAsia="仿宋_GB2312" w:cs="宋体"/>
          <w:color w:val="auto"/>
          <w:sz w:val="28"/>
          <w:lang w:eastAsia="zh-CN"/>
        </w:rPr>
        <w:t>时</w:t>
      </w:r>
      <w:r>
        <w:rPr>
          <w:rFonts w:hint="eastAsia" w:ascii="Times New Roman" w:hAnsi="Times New Roman" w:eastAsia="仿宋_GB2312" w:cs="宋体"/>
          <w:color w:val="auto"/>
          <w:sz w:val="28"/>
          <w:lang w:val="en-US" w:eastAsia="zh-CN"/>
        </w:rPr>
        <w:t>00</w:t>
      </w:r>
      <w:r>
        <w:rPr>
          <w:rFonts w:hint="eastAsia" w:ascii="Times New Roman" w:hAnsi="Times New Roman" w:eastAsia="仿宋_GB2312" w:cs="宋体"/>
          <w:color w:val="auto"/>
          <w:sz w:val="28"/>
          <w:lang w:eastAsia="zh-CN"/>
        </w:rPr>
        <w:t>分(北京时间，法定节假日除外)</w:t>
      </w:r>
    </w:p>
    <w:p w14:paraId="1212D264">
      <w:pPr>
        <w:spacing w:line="360" w:lineRule="auto"/>
        <w:rPr>
          <w:rFonts w:ascii="Times New Roman" w:hAnsi="Times New Roman" w:eastAsia="仿宋_GB2312" w:cs="宋体"/>
          <w:color w:val="auto"/>
          <w:sz w:val="28"/>
        </w:rPr>
      </w:pPr>
      <w:r>
        <w:rPr>
          <w:rFonts w:hint="eastAsia" w:ascii="Times New Roman" w:hAnsi="Times New Roman" w:eastAsia="仿宋_GB2312" w:cs="宋体"/>
          <w:color w:val="auto"/>
          <w:sz w:val="28"/>
        </w:rPr>
        <w:t>获取地点/方式：</w:t>
      </w:r>
    </w:p>
    <w:p w14:paraId="190EBDFD">
      <w:pPr>
        <w:spacing w:line="360" w:lineRule="auto"/>
        <w:rPr>
          <w:rFonts w:hint="eastAsia" w:ascii="Times New Roman" w:hAnsi="Times New Roman" w:eastAsia="仿宋_GB2312" w:cs="宋体"/>
          <w:color w:val="auto"/>
          <w:sz w:val="28"/>
          <w:lang w:val="zh-CN"/>
        </w:rPr>
      </w:pPr>
      <w:r>
        <w:rPr>
          <w:rFonts w:hint="eastAsia" w:ascii="Times New Roman" w:hAnsi="Times New Roman" w:eastAsia="仿宋_GB2312" w:cs="宋体"/>
          <w:color w:val="auto"/>
          <w:sz w:val="28"/>
        </w:rPr>
        <w:t>1.</w:t>
      </w:r>
      <w:r>
        <w:rPr>
          <w:rFonts w:hint="eastAsia" w:ascii="Times New Roman" w:hAnsi="Times New Roman" w:eastAsia="仿宋_GB2312" w:cs="宋体"/>
          <w:color w:val="auto"/>
          <w:sz w:val="28"/>
          <w:lang w:val="zh-CN"/>
        </w:rPr>
        <w:t>本项目接受</w:t>
      </w:r>
      <w:r>
        <w:rPr>
          <w:rFonts w:hint="eastAsia" w:ascii="Times New Roman" w:hAnsi="Times New Roman" w:eastAsia="仿宋_GB2312" w:cs="宋体"/>
          <w:color w:val="auto"/>
          <w:sz w:val="28"/>
        </w:rPr>
        <w:t>现场获取</w:t>
      </w:r>
      <w:r>
        <w:rPr>
          <w:rFonts w:hint="eastAsia" w:ascii="Times New Roman" w:hAnsi="Times New Roman" w:eastAsia="仿宋_GB2312" w:cs="宋体"/>
          <w:color w:val="auto"/>
          <w:sz w:val="28"/>
          <w:lang w:eastAsia="zh-CN"/>
        </w:rPr>
        <w:t>比选</w:t>
      </w:r>
      <w:r>
        <w:rPr>
          <w:rFonts w:hint="eastAsia" w:ascii="Times New Roman" w:hAnsi="Times New Roman" w:eastAsia="仿宋_GB2312" w:cs="宋体"/>
          <w:color w:val="auto"/>
          <w:sz w:val="28"/>
        </w:rPr>
        <w:t>文件和</w:t>
      </w:r>
      <w:r>
        <w:rPr>
          <w:rFonts w:hint="eastAsia" w:ascii="Times New Roman" w:hAnsi="Times New Roman" w:eastAsia="仿宋_GB2312" w:cs="宋体"/>
          <w:color w:val="auto"/>
          <w:sz w:val="28"/>
          <w:lang w:val="zh-CN"/>
        </w:rPr>
        <w:t>网上(远程)办理获取比选文件，具体流程如下：</w:t>
      </w:r>
    </w:p>
    <w:p w14:paraId="7CC89177">
      <w:pPr>
        <w:spacing w:line="360" w:lineRule="auto"/>
        <w:rPr>
          <w:rFonts w:hint="eastAsia" w:ascii="Times New Roman" w:hAnsi="Times New Roman" w:eastAsia="仿宋_GB2312" w:cs="宋体"/>
          <w:color w:val="auto"/>
          <w:sz w:val="28"/>
        </w:rPr>
      </w:pPr>
      <w:r>
        <w:rPr>
          <w:rFonts w:hint="eastAsia" w:ascii="Times New Roman" w:hAnsi="Times New Roman" w:eastAsia="仿宋_GB2312" w:cs="宋体"/>
          <w:color w:val="auto"/>
          <w:sz w:val="28"/>
          <w:lang w:val="zh-CN"/>
        </w:rPr>
        <w:t>(1)</w:t>
      </w:r>
      <w:r>
        <w:rPr>
          <w:rFonts w:hint="eastAsia" w:ascii="Times New Roman" w:hAnsi="Times New Roman" w:eastAsia="仿宋_GB2312" w:cs="宋体"/>
          <w:color w:val="auto"/>
          <w:sz w:val="28"/>
        </w:rPr>
        <w:t>比选申请人通过现场获取</w:t>
      </w:r>
      <w:r>
        <w:rPr>
          <w:rFonts w:hint="eastAsia" w:ascii="Times New Roman" w:hAnsi="Times New Roman" w:eastAsia="仿宋_GB2312" w:cs="宋体"/>
          <w:color w:val="auto"/>
          <w:sz w:val="28"/>
          <w:lang w:eastAsia="zh-CN"/>
        </w:rPr>
        <w:t>比选</w:t>
      </w:r>
      <w:r>
        <w:rPr>
          <w:rFonts w:hint="eastAsia" w:ascii="Times New Roman" w:hAnsi="Times New Roman" w:eastAsia="仿宋_GB2312" w:cs="宋体"/>
          <w:color w:val="auto"/>
          <w:sz w:val="28"/>
        </w:rPr>
        <w:t>文件时，应出示针对本项目的单位介绍信原件(须注明项目名称、项目编号、联系人及联系电话、电子邮箱)、加盖比选申请单位公章的经办人身份证复印件并出示身份证原件。</w:t>
      </w:r>
    </w:p>
    <w:p w14:paraId="511F30E9">
      <w:pPr>
        <w:spacing w:line="360" w:lineRule="auto"/>
        <w:rPr>
          <w:rFonts w:hint="eastAsia" w:ascii="Times New Roman" w:hAnsi="Times New Roman" w:eastAsia="仿宋_GB2312" w:cs="宋体"/>
          <w:color w:val="auto"/>
          <w:sz w:val="28"/>
          <w:lang w:val="zh-CN"/>
        </w:rPr>
      </w:pPr>
      <w:r>
        <w:rPr>
          <w:rFonts w:hint="eastAsia" w:ascii="Times New Roman" w:hAnsi="Times New Roman" w:eastAsia="仿宋_GB2312" w:cs="宋体"/>
          <w:color w:val="auto"/>
          <w:sz w:val="28"/>
          <w:lang w:val="zh-CN"/>
        </w:rPr>
        <w:t>(</w:t>
      </w:r>
      <w:r>
        <w:rPr>
          <w:rFonts w:hint="eastAsia" w:ascii="Times New Roman" w:hAnsi="Times New Roman" w:eastAsia="仿宋_GB2312" w:cs="宋体"/>
          <w:color w:val="auto"/>
          <w:sz w:val="28"/>
        </w:rPr>
        <w:t>2</w:t>
      </w:r>
      <w:r>
        <w:rPr>
          <w:rFonts w:hint="eastAsia" w:ascii="Times New Roman" w:hAnsi="Times New Roman" w:eastAsia="仿宋_GB2312" w:cs="宋体"/>
          <w:color w:val="auto"/>
          <w:sz w:val="28"/>
          <w:lang w:val="zh-CN"/>
        </w:rPr>
        <w:t>)网上(远程)获取比选文件的方式：</w:t>
      </w:r>
    </w:p>
    <w:p w14:paraId="19BE7F74">
      <w:pPr>
        <w:spacing w:line="360" w:lineRule="auto"/>
        <w:rPr>
          <w:rFonts w:hint="eastAsia" w:ascii="Times New Roman" w:hAnsi="Times New Roman" w:eastAsia="仿宋_GB2312" w:cs="宋体"/>
          <w:color w:val="auto"/>
          <w:sz w:val="28"/>
          <w:lang w:val="zh-CN"/>
        </w:rPr>
      </w:pPr>
      <w:r>
        <w:rPr>
          <w:rFonts w:hint="eastAsia" w:ascii="Times New Roman" w:hAnsi="Times New Roman" w:eastAsia="仿宋_GB2312" w:cs="宋体"/>
          <w:color w:val="auto"/>
          <w:sz w:val="28"/>
          <w:lang w:val="en-US" w:eastAsia="zh-CN"/>
        </w:rPr>
        <w:t>2</w:t>
      </w:r>
      <w:r>
        <w:rPr>
          <w:rFonts w:hint="eastAsia" w:ascii="Times New Roman" w:hAnsi="Times New Roman" w:eastAsia="仿宋_GB2312" w:cs="宋体"/>
          <w:color w:val="auto"/>
          <w:sz w:val="28"/>
        </w:rPr>
        <w:t>.</w:t>
      </w:r>
      <w:r>
        <w:rPr>
          <w:rFonts w:hint="eastAsia" w:ascii="Times New Roman" w:hAnsi="Times New Roman" w:eastAsia="仿宋_GB2312" w:cs="宋体"/>
          <w:color w:val="auto"/>
          <w:sz w:val="28"/>
          <w:lang w:val="zh-CN"/>
        </w:rPr>
        <w:t>1在本项目比选文件获取时间期内，</w:t>
      </w:r>
      <w:r>
        <w:rPr>
          <w:rFonts w:hint="eastAsia" w:ascii="Times New Roman" w:hAnsi="Times New Roman" w:eastAsia="仿宋_GB2312" w:cs="宋体"/>
          <w:color w:val="auto"/>
          <w:sz w:val="28"/>
        </w:rPr>
        <w:t>在四川乾新招投标代理有限公司官网获取，具体获取流程详见该网站的“标书在线获取流程”</w:t>
      </w:r>
      <w:r>
        <w:rPr>
          <w:rFonts w:hint="eastAsia" w:ascii="Times New Roman" w:hAnsi="Times New Roman" w:eastAsia="仿宋_GB2312" w:cs="宋体"/>
          <w:color w:val="auto"/>
          <w:sz w:val="28"/>
          <w:lang w:val="zh-CN"/>
        </w:rPr>
        <w:t>。</w:t>
      </w:r>
    </w:p>
    <w:p w14:paraId="3DF1FB53">
      <w:pPr>
        <w:spacing w:line="360" w:lineRule="auto"/>
        <w:rPr>
          <w:rFonts w:hint="eastAsia" w:ascii="Times New Roman" w:hAnsi="Times New Roman" w:eastAsia="仿宋_GB2312" w:cs="宋体"/>
          <w:color w:val="auto"/>
          <w:sz w:val="28"/>
          <w:lang w:val="zh-CN"/>
        </w:rPr>
      </w:pPr>
      <w:r>
        <w:rPr>
          <w:rFonts w:hint="eastAsia" w:ascii="Times New Roman" w:hAnsi="Times New Roman" w:eastAsia="仿宋_GB2312" w:cs="宋体"/>
          <w:color w:val="auto"/>
          <w:sz w:val="28"/>
          <w:lang w:val="en-US" w:eastAsia="zh-CN"/>
        </w:rPr>
        <w:t>2</w:t>
      </w:r>
      <w:r>
        <w:rPr>
          <w:rFonts w:hint="eastAsia" w:ascii="Times New Roman" w:hAnsi="Times New Roman" w:eastAsia="仿宋_GB2312" w:cs="宋体"/>
          <w:color w:val="auto"/>
          <w:sz w:val="28"/>
        </w:rPr>
        <w:t>.</w:t>
      </w:r>
      <w:r>
        <w:rPr>
          <w:rFonts w:hint="eastAsia" w:ascii="Times New Roman" w:hAnsi="Times New Roman" w:eastAsia="仿宋_GB2312" w:cs="宋体"/>
          <w:color w:val="auto"/>
          <w:sz w:val="28"/>
          <w:lang w:val="zh-CN"/>
        </w:rPr>
        <w:t>2报名咨询电话：028-61375575、62600820、62630990转601或602。</w:t>
      </w:r>
    </w:p>
    <w:p w14:paraId="5504931D">
      <w:pPr>
        <w:spacing w:line="360" w:lineRule="auto"/>
        <w:rPr>
          <w:rFonts w:hint="eastAsia" w:ascii="Times New Roman" w:hAnsi="Times New Roman" w:eastAsia="仿宋_GB2312" w:cs="宋体"/>
          <w:color w:val="auto"/>
          <w:sz w:val="28"/>
          <w:lang w:val="zh-CN"/>
        </w:rPr>
      </w:pPr>
      <w:r>
        <w:rPr>
          <w:rFonts w:hint="eastAsia" w:ascii="Times New Roman" w:hAnsi="Times New Roman" w:eastAsia="仿宋_GB2312" w:cs="宋体"/>
          <w:color w:val="auto"/>
          <w:sz w:val="28"/>
          <w:lang w:val="zh-CN"/>
        </w:rPr>
        <w:t>比选申请人购买比选文件时须如实认真填写项目信息及比选申请人信息；若因比选申请人提供的错误信息，对其比选事宜造成影响的，由比选申请人自行承担所有责任(若比选申请人需变更报名信息，请于获取比选文件截止之日前联系采购代理机构重新登记)。</w:t>
      </w:r>
    </w:p>
    <w:p w14:paraId="24051237">
      <w:pPr>
        <w:spacing w:line="360" w:lineRule="auto"/>
        <w:rPr>
          <w:rFonts w:hint="eastAsia" w:ascii="Times New Roman" w:hAnsi="Times New Roman" w:eastAsia="仿宋_GB2312" w:cs="宋体"/>
          <w:color w:val="auto"/>
          <w:sz w:val="28"/>
        </w:rPr>
      </w:pPr>
      <w:r>
        <w:rPr>
          <w:rFonts w:hint="eastAsia" w:ascii="Times New Roman" w:hAnsi="Times New Roman" w:eastAsia="仿宋_GB2312" w:cs="宋体"/>
          <w:color w:val="auto"/>
          <w:sz w:val="28"/>
        </w:rPr>
        <w:t>获取</w:t>
      </w:r>
      <w:r>
        <w:rPr>
          <w:rFonts w:hint="eastAsia" w:ascii="Times New Roman" w:hAnsi="Times New Roman" w:eastAsia="仿宋_GB2312" w:cs="宋体"/>
          <w:color w:val="auto"/>
          <w:sz w:val="28"/>
          <w:lang w:eastAsia="zh-CN"/>
        </w:rPr>
        <w:t>比选</w:t>
      </w:r>
      <w:r>
        <w:rPr>
          <w:rFonts w:hint="eastAsia" w:ascii="Times New Roman" w:hAnsi="Times New Roman" w:eastAsia="仿宋_GB2312" w:cs="宋体"/>
          <w:color w:val="auto"/>
          <w:sz w:val="28"/>
        </w:rPr>
        <w:t>文件的地点：四川乾新招投标代理有限公司(成都市高新区吉庆三路333号蜀都中心二期一号楼一单元401号)</w:t>
      </w:r>
      <w:r>
        <w:rPr>
          <w:rFonts w:hint="eastAsia" w:ascii="Times New Roman" w:hAnsi="Times New Roman" w:eastAsia="仿宋_GB2312" w:cs="宋体"/>
          <w:color w:val="auto"/>
          <w:sz w:val="28"/>
          <w:lang w:eastAsia="zh-CN"/>
        </w:rPr>
        <w:t>比选</w:t>
      </w:r>
      <w:r>
        <w:rPr>
          <w:rFonts w:hint="eastAsia" w:ascii="Times New Roman" w:hAnsi="Times New Roman" w:eastAsia="仿宋_GB2312" w:cs="宋体"/>
          <w:color w:val="auto"/>
          <w:sz w:val="28"/>
        </w:rPr>
        <w:t>文件发售办理处或</w:t>
      </w:r>
      <w:r>
        <w:rPr>
          <w:rFonts w:hint="eastAsia" w:ascii="Times New Roman" w:hAnsi="Times New Roman" w:eastAsia="仿宋_GB2312" w:cs="宋体"/>
          <w:color w:val="auto"/>
          <w:sz w:val="28"/>
          <w:lang w:val="zh-CN"/>
        </w:rPr>
        <w:t>网上(远程)</w:t>
      </w:r>
      <w:r>
        <w:rPr>
          <w:rFonts w:hint="eastAsia" w:ascii="Times New Roman" w:hAnsi="Times New Roman" w:eastAsia="仿宋_GB2312" w:cs="宋体"/>
          <w:color w:val="auto"/>
          <w:sz w:val="28"/>
        </w:rPr>
        <w:t>获取。</w:t>
      </w:r>
    </w:p>
    <w:p w14:paraId="78F3F56C">
      <w:pPr>
        <w:spacing w:line="360" w:lineRule="auto"/>
        <w:rPr>
          <w:rFonts w:hint="eastAsia" w:ascii="Times New Roman" w:hAnsi="Times New Roman" w:eastAsia="仿宋_GB2312" w:cs="宋体"/>
          <w:color w:val="auto"/>
          <w:sz w:val="28"/>
        </w:rPr>
      </w:pPr>
      <w:r>
        <w:rPr>
          <w:rFonts w:hint="eastAsia" w:ascii="Times New Roman" w:hAnsi="Times New Roman" w:eastAsia="仿宋_GB2312" w:cs="宋体"/>
          <w:color w:val="auto"/>
          <w:sz w:val="28"/>
        </w:rPr>
        <w:t>获取</w:t>
      </w:r>
      <w:r>
        <w:rPr>
          <w:rFonts w:hint="eastAsia" w:ascii="Times New Roman" w:hAnsi="Times New Roman" w:eastAsia="仿宋_GB2312" w:cs="宋体"/>
          <w:color w:val="auto"/>
          <w:sz w:val="28"/>
          <w:lang w:eastAsia="zh-CN"/>
        </w:rPr>
        <w:t>比选</w:t>
      </w:r>
      <w:r>
        <w:rPr>
          <w:rFonts w:hint="eastAsia" w:ascii="Times New Roman" w:hAnsi="Times New Roman" w:eastAsia="仿宋_GB2312" w:cs="宋体"/>
          <w:color w:val="auto"/>
          <w:sz w:val="28"/>
        </w:rPr>
        <w:t>文件的售价：人民币300元/份(</w:t>
      </w:r>
      <w:r>
        <w:rPr>
          <w:rFonts w:hint="eastAsia" w:ascii="Times New Roman" w:hAnsi="Times New Roman" w:eastAsia="仿宋_GB2312" w:cs="宋体"/>
          <w:color w:val="auto"/>
          <w:sz w:val="28"/>
          <w:lang w:eastAsia="zh-CN"/>
        </w:rPr>
        <w:t>比选</w:t>
      </w:r>
      <w:r>
        <w:rPr>
          <w:rFonts w:hint="eastAsia" w:ascii="Times New Roman" w:hAnsi="Times New Roman" w:eastAsia="仿宋_GB2312" w:cs="宋体"/>
          <w:color w:val="auto"/>
          <w:sz w:val="28"/>
        </w:rPr>
        <w:t>文件售后不退, 比选资格不得转让)。</w:t>
      </w:r>
    </w:p>
    <w:p w14:paraId="5C4172C9">
      <w:pPr>
        <w:spacing w:line="360" w:lineRule="auto"/>
        <w:rPr>
          <w:rFonts w:hint="eastAsia" w:ascii="Times New Roman" w:hAnsi="Times New Roman" w:eastAsia="仿宋_GB2312" w:cs="宋体"/>
          <w:color w:val="auto"/>
          <w:sz w:val="28"/>
        </w:rPr>
      </w:pPr>
      <w:r>
        <w:rPr>
          <w:rFonts w:hint="eastAsia" w:ascii="Times New Roman" w:hAnsi="Times New Roman" w:eastAsia="仿宋_GB2312" w:cs="宋体"/>
          <w:color w:val="auto"/>
          <w:sz w:val="28"/>
        </w:rPr>
        <w:t>比选申请人应在规定的时间内按照上述要求获取本</w:t>
      </w:r>
      <w:r>
        <w:rPr>
          <w:rFonts w:hint="eastAsia" w:ascii="Times New Roman" w:hAnsi="Times New Roman" w:eastAsia="仿宋_GB2312" w:cs="宋体"/>
          <w:color w:val="auto"/>
          <w:sz w:val="28"/>
          <w:lang w:eastAsia="zh-CN"/>
        </w:rPr>
        <w:t>比选</w:t>
      </w:r>
      <w:r>
        <w:rPr>
          <w:rFonts w:hint="eastAsia" w:ascii="Times New Roman" w:hAnsi="Times New Roman" w:eastAsia="仿宋_GB2312" w:cs="宋体"/>
          <w:color w:val="auto"/>
          <w:sz w:val="28"/>
        </w:rPr>
        <w:t>文件，如在规定时间内未领取</w:t>
      </w:r>
      <w:r>
        <w:rPr>
          <w:rFonts w:hint="eastAsia" w:ascii="Times New Roman" w:hAnsi="Times New Roman" w:eastAsia="仿宋_GB2312" w:cs="宋体"/>
          <w:color w:val="auto"/>
          <w:sz w:val="28"/>
          <w:lang w:eastAsia="zh-CN"/>
        </w:rPr>
        <w:t>比选</w:t>
      </w:r>
      <w:r>
        <w:rPr>
          <w:rFonts w:hint="eastAsia" w:ascii="Times New Roman" w:hAnsi="Times New Roman" w:eastAsia="仿宋_GB2312" w:cs="宋体"/>
          <w:color w:val="auto"/>
          <w:sz w:val="28"/>
        </w:rPr>
        <w:t>文件并登记的比选申请人均无资格参加该项目的比选。</w:t>
      </w:r>
    </w:p>
    <w:p w14:paraId="78BFC277">
      <w:pPr>
        <w:spacing w:line="360" w:lineRule="auto"/>
        <w:rPr>
          <w:rFonts w:ascii="Times New Roman" w:hAnsi="Times New Roman" w:eastAsia="仿宋_GB2312" w:cs="宋体"/>
          <w:color w:val="auto"/>
          <w:sz w:val="28"/>
        </w:rPr>
      </w:pPr>
      <w:r>
        <w:rPr>
          <w:rFonts w:hint="eastAsia" w:ascii="Times New Roman" w:hAnsi="Times New Roman" w:eastAsia="仿宋_GB2312" w:cs="宋体"/>
          <w:color w:val="auto"/>
          <w:sz w:val="28"/>
        </w:rPr>
        <w:t>注：1.首次注册</w:t>
      </w:r>
      <w:r>
        <w:rPr>
          <w:rFonts w:hint="eastAsia" w:ascii="Times New Roman" w:hAnsi="Times New Roman" w:eastAsia="仿宋_GB2312" w:cs="宋体"/>
          <w:color w:val="auto"/>
          <w:sz w:val="28"/>
          <w:lang w:val="en-US" w:eastAsia="zh-CN"/>
        </w:rPr>
        <w:t>采购代理机构</w:t>
      </w:r>
      <w:r>
        <w:rPr>
          <w:rFonts w:hint="eastAsia" w:ascii="Times New Roman" w:hAnsi="Times New Roman" w:eastAsia="仿宋_GB2312" w:cs="宋体"/>
          <w:color w:val="auto"/>
          <w:sz w:val="28"/>
        </w:rPr>
        <w:t>报名系统的比选申请人需提交公司相关资料进行审核，审核截止时间为每个工作日的17时00分；2.因比选申请人未按照要求上传注册所需资料或未及时提交注册申请导致其未能成功报名的责任由其自行承担，注册审核电话：028-61375575转601；3.比选申请人应当及时更新其在报名系统中的相关信息，因比选申请人未及时更新导致响应无效的责任由其自行承担。</w:t>
      </w:r>
    </w:p>
    <w:p w14:paraId="32A89CE2">
      <w:pPr>
        <w:spacing w:line="360" w:lineRule="auto"/>
        <w:rPr>
          <w:rFonts w:ascii="Times New Roman" w:hAnsi="Times New Roman" w:eastAsia="仿宋_GB2312" w:cs="宋体"/>
          <w:b/>
          <w:color w:val="auto"/>
          <w:sz w:val="28"/>
        </w:rPr>
      </w:pPr>
      <w:r>
        <w:rPr>
          <w:rFonts w:hint="eastAsia" w:ascii="Times New Roman" w:hAnsi="Times New Roman" w:eastAsia="仿宋_GB2312" w:cs="宋体"/>
          <w:b/>
          <w:color w:val="auto"/>
          <w:sz w:val="28"/>
        </w:rPr>
        <w:t>四、提交投标（响应）文件截止时间、开标时间和地点</w:t>
      </w:r>
    </w:p>
    <w:p w14:paraId="09975BB4">
      <w:pPr>
        <w:spacing w:line="360" w:lineRule="auto"/>
        <w:rPr>
          <w:rFonts w:ascii="Times New Roman" w:hAnsi="Times New Roman" w:eastAsia="仿宋_GB2312" w:cs="宋体"/>
          <w:color w:val="auto"/>
          <w:sz w:val="28"/>
        </w:rPr>
      </w:pPr>
      <w:r>
        <w:rPr>
          <w:rFonts w:hint="eastAsia" w:ascii="Times New Roman" w:hAnsi="Times New Roman" w:eastAsia="仿宋_GB2312" w:cs="宋体"/>
          <w:color w:val="auto"/>
          <w:sz w:val="28"/>
        </w:rPr>
        <w:t>提交投标（响应）文件截止时间、开标时间：202</w:t>
      </w:r>
      <w:r>
        <w:rPr>
          <w:rFonts w:hint="eastAsia" w:ascii="Times New Roman" w:hAnsi="Times New Roman" w:eastAsia="仿宋_GB2312" w:cs="宋体"/>
          <w:color w:val="auto"/>
          <w:sz w:val="28"/>
          <w:lang w:val="en-US" w:eastAsia="zh-CN"/>
        </w:rPr>
        <w:t>6</w:t>
      </w:r>
      <w:r>
        <w:rPr>
          <w:rFonts w:hint="eastAsia" w:ascii="Times New Roman" w:hAnsi="Times New Roman" w:eastAsia="仿宋_GB2312" w:cs="宋体"/>
          <w:color w:val="auto"/>
          <w:sz w:val="28"/>
        </w:rPr>
        <w:t>年</w:t>
      </w:r>
      <w:r>
        <w:rPr>
          <w:rFonts w:hint="eastAsia" w:ascii="Times New Roman" w:hAnsi="Times New Roman" w:eastAsia="仿宋_GB2312" w:cs="宋体"/>
          <w:color w:val="auto"/>
          <w:sz w:val="28"/>
          <w:lang w:val="en-US" w:eastAsia="zh-CN"/>
        </w:rPr>
        <w:t>10</w:t>
      </w:r>
      <w:r>
        <w:rPr>
          <w:rFonts w:hint="eastAsia" w:ascii="Times New Roman" w:hAnsi="Times New Roman" w:eastAsia="仿宋_GB2312" w:cs="宋体"/>
          <w:color w:val="auto"/>
          <w:sz w:val="28"/>
        </w:rPr>
        <w:t>月</w:t>
      </w:r>
      <w:r>
        <w:rPr>
          <w:rFonts w:hint="eastAsia" w:ascii="Times New Roman" w:hAnsi="Times New Roman" w:eastAsia="仿宋_GB2312" w:cs="宋体"/>
          <w:color w:val="auto"/>
          <w:sz w:val="28"/>
          <w:lang w:val="en-US" w:eastAsia="zh-CN"/>
        </w:rPr>
        <w:t>14</w:t>
      </w:r>
      <w:r>
        <w:rPr>
          <w:rFonts w:hint="eastAsia" w:ascii="Times New Roman" w:hAnsi="Times New Roman" w:eastAsia="仿宋_GB2312" w:cs="宋体"/>
          <w:color w:val="auto"/>
          <w:sz w:val="28"/>
        </w:rPr>
        <w:t>日</w:t>
      </w:r>
      <w:r>
        <w:rPr>
          <w:rFonts w:hint="eastAsia" w:ascii="Times New Roman" w:hAnsi="Times New Roman" w:eastAsia="仿宋_GB2312" w:cs="宋体"/>
          <w:color w:val="auto"/>
          <w:sz w:val="28"/>
          <w:lang w:val="en-US" w:eastAsia="zh-CN"/>
        </w:rPr>
        <w:t>14</w:t>
      </w:r>
      <w:r>
        <w:rPr>
          <w:rFonts w:hint="eastAsia" w:ascii="Times New Roman" w:hAnsi="Times New Roman" w:eastAsia="仿宋_GB2312" w:cs="宋体"/>
          <w:color w:val="auto"/>
          <w:sz w:val="28"/>
        </w:rPr>
        <w:t>时</w:t>
      </w:r>
      <w:r>
        <w:rPr>
          <w:rFonts w:hint="eastAsia" w:ascii="Times New Roman" w:hAnsi="Times New Roman" w:eastAsia="仿宋_GB2312" w:cs="宋体"/>
          <w:color w:val="auto"/>
          <w:sz w:val="28"/>
          <w:lang w:val="en-US" w:eastAsia="zh-CN"/>
        </w:rPr>
        <w:t>30</w:t>
      </w:r>
      <w:r>
        <w:rPr>
          <w:rFonts w:hint="eastAsia" w:ascii="Times New Roman" w:hAnsi="Times New Roman" w:eastAsia="仿宋_GB2312" w:cs="宋体"/>
          <w:color w:val="auto"/>
          <w:sz w:val="28"/>
        </w:rPr>
        <w:t>分</w:t>
      </w:r>
      <w:r>
        <w:rPr>
          <w:rFonts w:hint="eastAsia" w:ascii="Times New Roman" w:hAnsi="Times New Roman" w:eastAsia="仿宋_GB2312" w:cs="宋体"/>
          <w:color w:val="auto"/>
          <w:sz w:val="28"/>
          <w:lang w:val="en-US" w:eastAsia="zh-CN"/>
        </w:rPr>
        <w:t>00秒</w:t>
      </w:r>
      <w:r>
        <w:rPr>
          <w:rFonts w:hint="eastAsia" w:ascii="Times New Roman" w:hAnsi="Times New Roman" w:eastAsia="仿宋_GB2312" w:cs="宋体"/>
          <w:color w:val="auto"/>
          <w:sz w:val="28"/>
        </w:rPr>
        <w:t>(北京时间)</w:t>
      </w:r>
    </w:p>
    <w:p w14:paraId="0EA5B474">
      <w:pPr>
        <w:spacing w:line="360" w:lineRule="auto"/>
        <w:rPr>
          <w:rFonts w:ascii="Times New Roman" w:hAnsi="Times New Roman" w:eastAsia="仿宋_GB2312" w:cs="宋体"/>
          <w:color w:val="auto"/>
          <w:sz w:val="28"/>
        </w:rPr>
      </w:pPr>
      <w:r>
        <w:rPr>
          <w:rFonts w:hint="eastAsia" w:ascii="Times New Roman" w:hAnsi="Times New Roman" w:eastAsia="仿宋_GB2312" w:cs="宋体"/>
          <w:color w:val="auto"/>
          <w:sz w:val="28"/>
        </w:rPr>
        <w:t>提交投标（响应）文件地点及开标地点：四川乾新招投标代理有限公司(成都市高新区吉庆三路333号蜀都中心二期一号楼一单元401号)本项目会议室</w:t>
      </w:r>
    </w:p>
    <w:p w14:paraId="06087221">
      <w:pPr>
        <w:spacing w:line="360" w:lineRule="auto"/>
        <w:rPr>
          <w:rFonts w:ascii="Times New Roman" w:hAnsi="Times New Roman" w:eastAsia="仿宋_GB2312" w:cs="宋体"/>
          <w:b/>
          <w:color w:val="auto"/>
          <w:sz w:val="28"/>
        </w:rPr>
      </w:pPr>
      <w:r>
        <w:rPr>
          <w:rFonts w:hint="eastAsia" w:ascii="Times New Roman" w:hAnsi="Times New Roman" w:eastAsia="仿宋_GB2312" w:cs="宋体"/>
          <w:b/>
          <w:color w:val="auto"/>
          <w:sz w:val="28"/>
        </w:rPr>
        <w:t>五、</w:t>
      </w:r>
      <w:bookmarkStart w:id="2" w:name="OLE_LINK10"/>
      <w:bookmarkStart w:id="3" w:name="OLE_LINK9"/>
      <w:r>
        <w:rPr>
          <w:rFonts w:hint="eastAsia" w:ascii="Times New Roman" w:hAnsi="Times New Roman" w:eastAsia="仿宋_GB2312" w:cs="宋体"/>
          <w:b/>
          <w:color w:val="auto"/>
          <w:sz w:val="28"/>
        </w:rPr>
        <w:t>本采购邀请在西南石油大学采购信息发布网、中国招标投标公共服务平台上以公告形式发布。（说明：本项目的采购信息均以“西南石油大学采购信息发布网”发布内容为准）</w:t>
      </w:r>
    </w:p>
    <w:bookmarkEnd w:id="2"/>
    <w:bookmarkEnd w:id="3"/>
    <w:p w14:paraId="0D0F0102">
      <w:pPr>
        <w:spacing w:line="360" w:lineRule="auto"/>
        <w:rPr>
          <w:rFonts w:ascii="Times New Roman" w:hAnsi="Times New Roman" w:eastAsia="仿宋_GB2312" w:cs="宋体"/>
          <w:b/>
          <w:color w:val="auto"/>
          <w:sz w:val="28"/>
        </w:rPr>
      </w:pPr>
      <w:r>
        <w:rPr>
          <w:rFonts w:hint="eastAsia" w:ascii="Times New Roman" w:hAnsi="Times New Roman" w:eastAsia="仿宋_GB2312" w:cs="宋体"/>
          <w:b/>
          <w:color w:val="auto"/>
          <w:sz w:val="28"/>
        </w:rPr>
        <w:t>六、对本次采购提出询问，请按以下方式联系：</w:t>
      </w:r>
    </w:p>
    <w:p w14:paraId="561F8C3A">
      <w:pPr>
        <w:spacing w:line="360" w:lineRule="auto"/>
        <w:rPr>
          <w:rFonts w:hint="eastAsia" w:ascii="Times New Roman" w:hAnsi="Times New Roman" w:eastAsia="仿宋_GB2312" w:cs="宋体"/>
          <w:color w:val="auto"/>
          <w:sz w:val="28"/>
        </w:rPr>
      </w:pPr>
      <w:r>
        <w:rPr>
          <w:rFonts w:hint="eastAsia" w:ascii="Times New Roman" w:hAnsi="Times New Roman" w:eastAsia="仿宋_GB2312" w:cs="宋体"/>
          <w:color w:val="auto"/>
          <w:sz w:val="28"/>
        </w:rPr>
        <w:t>1.名    称：西南石油大学</w:t>
      </w:r>
    </w:p>
    <w:p w14:paraId="6750371A">
      <w:pPr>
        <w:spacing w:line="360" w:lineRule="auto"/>
        <w:rPr>
          <w:rFonts w:hint="eastAsia" w:ascii="Times New Roman" w:hAnsi="Times New Roman" w:eastAsia="仿宋_GB2312" w:cs="宋体"/>
          <w:color w:val="auto"/>
          <w:sz w:val="28"/>
        </w:rPr>
      </w:pPr>
      <w:r>
        <w:rPr>
          <w:rFonts w:hint="eastAsia" w:ascii="Times New Roman" w:hAnsi="Times New Roman" w:eastAsia="仿宋_GB2312" w:cs="宋体"/>
          <w:color w:val="auto"/>
          <w:sz w:val="28"/>
        </w:rPr>
        <w:t xml:space="preserve">地    址：四川省成都市新都区新都大道8号 </w:t>
      </w:r>
    </w:p>
    <w:p w14:paraId="192D36B3">
      <w:pPr>
        <w:spacing w:line="360" w:lineRule="auto"/>
        <w:rPr>
          <w:rFonts w:hint="eastAsia" w:ascii="Times New Roman" w:hAnsi="Times New Roman" w:eastAsia="仿宋_GB2312" w:cs="宋体"/>
          <w:color w:val="auto"/>
          <w:sz w:val="28"/>
        </w:rPr>
      </w:pPr>
      <w:r>
        <w:rPr>
          <w:rFonts w:hint="eastAsia" w:ascii="Times New Roman" w:hAnsi="Times New Roman" w:eastAsia="仿宋_GB2312" w:cs="宋体"/>
          <w:color w:val="auto"/>
          <w:sz w:val="28"/>
        </w:rPr>
        <w:t>联 系 人：</w:t>
      </w:r>
      <w:r>
        <w:rPr>
          <w:rFonts w:hint="eastAsia" w:ascii="Times New Roman" w:hAnsi="Times New Roman" w:eastAsia="仿宋_GB2312" w:cs="宋体"/>
          <w:color w:val="auto"/>
          <w:sz w:val="28"/>
          <w:lang w:val="en-US" w:eastAsia="zh-CN"/>
        </w:rPr>
        <w:t>杨</w:t>
      </w:r>
      <w:r>
        <w:rPr>
          <w:rFonts w:hint="eastAsia" w:ascii="Times New Roman" w:hAnsi="Times New Roman" w:eastAsia="仿宋_GB2312" w:cs="宋体"/>
          <w:color w:val="auto"/>
          <w:sz w:val="28"/>
        </w:rPr>
        <w:t xml:space="preserve">老师 </w:t>
      </w:r>
      <w:bookmarkStart w:id="4" w:name="_GoBack"/>
      <w:bookmarkEnd w:id="4"/>
    </w:p>
    <w:p w14:paraId="2DE77FDA">
      <w:pPr>
        <w:spacing w:line="360" w:lineRule="auto"/>
        <w:rPr>
          <w:rFonts w:hint="default" w:ascii="Times New Roman" w:hAnsi="Times New Roman" w:eastAsia="仿宋_GB2312" w:cs="宋体"/>
          <w:color w:val="auto"/>
          <w:sz w:val="28"/>
          <w:lang w:val="en-US" w:eastAsia="zh-CN"/>
        </w:rPr>
      </w:pPr>
      <w:r>
        <w:rPr>
          <w:rFonts w:hint="eastAsia" w:ascii="Times New Roman" w:hAnsi="Times New Roman" w:eastAsia="仿宋_GB2312" w:cs="宋体"/>
          <w:color w:val="auto"/>
          <w:sz w:val="28"/>
        </w:rPr>
        <w:t>联系方式：028-8303</w:t>
      </w:r>
      <w:r>
        <w:rPr>
          <w:rFonts w:hint="eastAsia" w:ascii="Times New Roman" w:hAnsi="Times New Roman" w:eastAsia="仿宋_GB2312" w:cs="宋体"/>
          <w:color w:val="auto"/>
          <w:sz w:val="28"/>
          <w:lang w:val="en-US" w:eastAsia="zh-CN"/>
        </w:rPr>
        <w:t>2225</w:t>
      </w:r>
    </w:p>
    <w:p w14:paraId="2875191A">
      <w:pPr>
        <w:spacing w:line="360" w:lineRule="auto"/>
        <w:rPr>
          <w:rFonts w:ascii="Times New Roman" w:hAnsi="Times New Roman" w:eastAsia="仿宋_GB2312" w:cs="宋体"/>
          <w:color w:val="auto"/>
          <w:sz w:val="28"/>
        </w:rPr>
      </w:pPr>
      <w:r>
        <w:rPr>
          <w:rFonts w:hint="eastAsia" w:ascii="Times New Roman" w:hAnsi="Times New Roman" w:eastAsia="仿宋_GB2312" w:cs="宋体"/>
          <w:color w:val="auto"/>
          <w:sz w:val="28"/>
        </w:rPr>
        <w:t>2.采购代理机构信息</w:t>
      </w:r>
    </w:p>
    <w:p w14:paraId="4BFDF13E">
      <w:pPr>
        <w:spacing w:line="360" w:lineRule="auto"/>
        <w:rPr>
          <w:rFonts w:ascii="Times New Roman" w:hAnsi="Times New Roman" w:eastAsia="仿宋_GB2312" w:cs="宋体"/>
          <w:color w:val="auto"/>
          <w:sz w:val="28"/>
        </w:rPr>
      </w:pPr>
      <w:r>
        <w:rPr>
          <w:rFonts w:hint="eastAsia" w:ascii="Times New Roman" w:hAnsi="Times New Roman" w:eastAsia="仿宋_GB2312" w:cs="宋体"/>
          <w:color w:val="auto"/>
          <w:sz w:val="28"/>
        </w:rPr>
        <w:t>名    称：四川乾新招投标代理有限公司</w:t>
      </w:r>
    </w:p>
    <w:p w14:paraId="537952D2">
      <w:pPr>
        <w:spacing w:line="360" w:lineRule="auto"/>
        <w:rPr>
          <w:rFonts w:ascii="Times New Roman" w:hAnsi="Times New Roman" w:eastAsia="仿宋_GB2312" w:cs="宋体"/>
          <w:color w:val="auto"/>
          <w:sz w:val="28"/>
        </w:rPr>
      </w:pPr>
      <w:r>
        <w:rPr>
          <w:rFonts w:hint="eastAsia" w:ascii="Times New Roman" w:hAnsi="Times New Roman" w:eastAsia="仿宋_GB2312" w:cs="宋体"/>
          <w:color w:val="auto"/>
          <w:sz w:val="28"/>
        </w:rPr>
        <w:t>地    址：</w:t>
      </w:r>
      <w:r>
        <w:rPr>
          <w:rFonts w:hint="eastAsia" w:ascii="Times New Roman" w:hAnsi="Times New Roman" w:eastAsia="仿宋_GB2312" w:cs="宋体"/>
          <w:color w:val="auto"/>
          <w:sz w:val="28"/>
          <w:lang w:val="zh-CN"/>
        </w:rPr>
        <w:t>成都市高新区吉庆三路333号蜀都中心二期一号楼一单元401号</w:t>
      </w:r>
    </w:p>
    <w:p w14:paraId="5DA06054">
      <w:pPr>
        <w:spacing w:line="360" w:lineRule="auto"/>
        <w:rPr>
          <w:rFonts w:ascii="Times New Roman" w:hAnsi="Times New Roman" w:eastAsia="仿宋_GB2312" w:cs="宋体"/>
          <w:color w:val="auto"/>
          <w:sz w:val="28"/>
          <w:lang w:val="zh-CN"/>
        </w:rPr>
      </w:pPr>
      <w:r>
        <w:rPr>
          <w:rFonts w:hint="eastAsia" w:ascii="Times New Roman" w:hAnsi="Times New Roman" w:eastAsia="仿宋_GB2312" w:cs="宋体"/>
          <w:color w:val="auto"/>
          <w:sz w:val="28"/>
        </w:rPr>
        <w:t>联 系 人：陈介</w:t>
      </w:r>
    </w:p>
    <w:p w14:paraId="2E6EFAD7">
      <w:pPr>
        <w:spacing w:line="360" w:lineRule="auto"/>
        <w:rPr>
          <w:rFonts w:ascii="Times New Roman" w:hAnsi="Times New Roman" w:eastAsia="仿宋_GB2312" w:cs="宋体"/>
          <w:color w:val="auto"/>
          <w:sz w:val="28"/>
        </w:rPr>
      </w:pPr>
      <w:r>
        <w:rPr>
          <w:rFonts w:hint="eastAsia" w:ascii="Times New Roman" w:hAnsi="Times New Roman" w:eastAsia="仿宋_GB2312" w:cs="宋体"/>
          <w:color w:val="auto"/>
          <w:sz w:val="28"/>
          <w:lang w:val="zh-CN"/>
        </w:rPr>
        <w:t>联系电话：</w:t>
      </w:r>
      <w:r>
        <w:rPr>
          <w:rFonts w:hint="eastAsia" w:ascii="Times New Roman" w:hAnsi="Times New Roman" w:eastAsia="仿宋_GB2312" w:cs="宋体"/>
          <w:color w:val="auto"/>
          <w:sz w:val="28"/>
        </w:rPr>
        <w:t>028-84638556、84882960转637</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70E"/>
    <w:rsid w:val="00060836"/>
    <w:rsid w:val="000713D9"/>
    <w:rsid w:val="00241B1E"/>
    <w:rsid w:val="005E4523"/>
    <w:rsid w:val="00814D65"/>
    <w:rsid w:val="008324B2"/>
    <w:rsid w:val="008C1176"/>
    <w:rsid w:val="00930F72"/>
    <w:rsid w:val="009922DC"/>
    <w:rsid w:val="009D4941"/>
    <w:rsid w:val="00B147F0"/>
    <w:rsid w:val="00B2730A"/>
    <w:rsid w:val="00EE6F26"/>
    <w:rsid w:val="00F3570E"/>
    <w:rsid w:val="00F86FEB"/>
    <w:rsid w:val="04514406"/>
    <w:rsid w:val="06A65640"/>
    <w:rsid w:val="08704A86"/>
    <w:rsid w:val="0C032891"/>
    <w:rsid w:val="0D392443"/>
    <w:rsid w:val="17B3021F"/>
    <w:rsid w:val="19632FAF"/>
    <w:rsid w:val="22F42482"/>
    <w:rsid w:val="284A2C7B"/>
    <w:rsid w:val="31DD6E8D"/>
    <w:rsid w:val="348E1DCD"/>
    <w:rsid w:val="3B77A458"/>
    <w:rsid w:val="3C012485"/>
    <w:rsid w:val="44CF0232"/>
    <w:rsid w:val="477D6271"/>
    <w:rsid w:val="56CA1A0D"/>
    <w:rsid w:val="5A7D738F"/>
    <w:rsid w:val="5EA07C9D"/>
    <w:rsid w:val="5EEC2C84"/>
    <w:rsid w:val="62037CDB"/>
    <w:rsid w:val="62A274F4"/>
    <w:rsid w:val="64403713"/>
    <w:rsid w:val="645A6CE2"/>
    <w:rsid w:val="6C4D41DC"/>
    <w:rsid w:val="6C4E2E05"/>
    <w:rsid w:val="6F2B6AC3"/>
    <w:rsid w:val="705838E8"/>
    <w:rsid w:val="71FB18AA"/>
    <w:rsid w:val="79E7016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5">
    <w:name w:val="heading 4"/>
    <w:basedOn w:val="1"/>
    <w:next w:val="1"/>
    <w:semiHidden/>
    <w:unhideWhenUsed/>
    <w:qFormat/>
    <w:uiPriority w:val="0"/>
    <w:pPr>
      <w:spacing w:beforeAutospacing="1" w:afterAutospacing="1"/>
      <w:jc w:val="left"/>
      <w:outlineLvl w:val="3"/>
    </w:pPr>
    <w:rPr>
      <w:rFonts w:hint="eastAsia" w:ascii="宋体" w:hAnsi="宋体" w:eastAsia="宋体" w:cs="Times New Roman"/>
      <w:b/>
      <w:bCs/>
      <w:kern w:val="0"/>
      <w:sz w:val="24"/>
    </w:rPr>
  </w:style>
  <w:style w:type="paragraph" w:styleId="6">
    <w:name w:val="heading 6"/>
    <w:basedOn w:val="1"/>
    <w:next w:val="1"/>
    <w:semiHidden/>
    <w:unhideWhenUsed/>
    <w:qFormat/>
    <w:uiPriority w:val="0"/>
    <w:pPr>
      <w:spacing w:beforeAutospacing="1" w:afterAutospacing="1"/>
      <w:jc w:val="left"/>
      <w:outlineLvl w:val="5"/>
    </w:pPr>
    <w:rPr>
      <w:rFonts w:hint="eastAsia" w:ascii="宋体" w:hAnsi="宋体" w:eastAsia="宋体" w:cs="Times New Roman"/>
      <w:b/>
      <w:bCs/>
      <w:kern w:val="0"/>
      <w:sz w:val="15"/>
      <w:szCs w:val="15"/>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customStyle="1" w:styleId="2">
    <w:name w:val="标题 5（有编号）（绿盟科技）"/>
    <w:basedOn w:val="3"/>
    <w:next w:val="4"/>
    <w:qFormat/>
    <w:uiPriority w:val="99"/>
    <w:pPr>
      <w:keepNext/>
      <w:keepLines/>
      <w:spacing w:before="280" w:after="156" w:line="377" w:lineRule="auto"/>
      <w:outlineLvl w:val="4"/>
    </w:pPr>
    <w:rPr>
      <w:rFonts w:ascii="Arial" w:hAnsi="Arial" w:eastAsia="黑体" w:cs="Arial"/>
      <w:b/>
      <w:bCs/>
      <w:szCs w:val="24"/>
    </w:rPr>
  </w:style>
  <w:style w:type="paragraph" w:customStyle="1" w:styleId="3">
    <w:name w:val="正文1"/>
    <w:qFormat/>
    <w:uiPriority w:val="99"/>
    <w:pPr>
      <w:widowControl w:val="0"/>
      <w:adjustRightInd w:val="0"/>
      <w:spacing w:line="312" w:lineRule="atLeast"/>
      <w:jc w:val="both"/>
      <w:textAlignment w:val="baseline"/>
    </w:pPr>
    <w:rPr>
      <w:rFonts w:ascii="宋体" w:hAnsi="Times New Roman" w:eastAsia="宋体" w:cs="宋体"/>
      <w:sz w:val="34"/>
      <w:szCs w:val="34"/>
      <w:lang w:val="en-US" w:eastAsia="zh-CN" w:bidi="ar-SA"/>
    </w:rPr>
  </w:style>
  <w:style w:type="paragraph" w:customStyle="1" w:styleId="4">
    <w:name w:val="正文（绿盟科技）"/>
    <w:qFormat/>
    <w:uiPriority w:val="99"/>
    <w:pPr>
      <w:spacing w:line="300" w:lineRule="auto"/>
    </w:pPr>
    <w:rPr>
      <w:rFonts w:ascii="Arial" w:hAnsi="Arial" w:eastAsia="宋体" w:cs="Arial"/>
      <w:sz w:val="21"/>
      <w:szCs w:val="21"/>
      <w:lang w:val="en-US" w:eastAsia="zh-CN" w:bidi="ar-SA"/>
    </w:rPr>
  </w:style>
  <w:style w:type="paragraph" w:styleId="7">
    <w:name w:val="footer"/>
    <w:basedOn w:val="1"/>
    <w:link w:val="15"/>
    <w:qFormat/>
    <w:uiPriority w:val="0"/>
    <w:pPr>
      <w:tabs>
        <w:tab w:val="center" w:pos="4153"/>
        <w:tab w:val="right" w:pos="8306"/>
      </w:tabs>
      <w:snapToGrid w:val="0"/>
      <w:jc w:val="left"/>
    </w:pPr>
    <w:rPr>
      <w:sz w:val="18"/>
      <w:szCs w:val="18"/>
    </w:rPr>
  </w:style>
  <w:style w:type="paragraph" w:styleId="8">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spacing w:beforeAutospacing="1" w:afterAutospacing="1"/>
      <w:jc w:val="left"/>
    </w:pPr>
    <w:rPr>
      <w:rFonts w:cs="Times New Roman"/>
      <w:kern w:val="0"/>
      <w:sz w:val="24"/>
    </w:rPr>
  </w:style>
  <w:style w:type="character" w:styleId="12">
    <w:name w:val="Strong"/>
    <w:basedOn w:val="11"/>
    <w:qFormat/>
    <w:uiPriority w:val="0"/>
    <w:rPr>
      <w:b/>
    </w:rPr>
  </w:style>
  <w:style w:type="character" w:styleId="13">
    <w:name w:val="Hyperlink"/>
    <w:basedOn w:val="11"/>
    <w:qFormat/>
    <w:uiPriority w:val="99"/>
    <w:rPr>
      <w:color w:val="auto"/>
      <w:u w:val="none"/>
    </w:rPr>
  </w:style>
  <w:style w:type="character" w:customStyle="1" w:styleId="14">
    <w:name w:val="页眉 字符"/>
    <w:basedOn w:val="11"/>
    <w:link w:val="8"/>
    <w:qFormat/>
    <w:uiPriority w:val="0"/>
    <w:rPr>
      <w:rFonts w:asciiTheme="minorHAnsi" w:hAnsiTheme="minorHAnsi" w:eastAsiaTheme="minorEastAsia" w:cstheme="minorBidi"/>
      <w:kern w:val="2"/>
      <w:sz w:val="18"/>
      <w:szCs w:val="18"/>
    </w:rPr>
  </w:style>
  <w:style w:type="character" w:customStyle="1" w:styleId="15">
    <w:name w:val="页脚 字符"/>
    <w:basedOn w:val="11"/>
    <w:link w:val="7"/>
    <w:qFormat/>
    <w:uiPriority w:val="0"/>
    <w:rPr>
      <w:rFonts w:asciiTheme="minorHAnsi" w:hAnsiTheme="minorHAnsi" w:eastAsiaTheme="minorEastAsia" w:cstheme="minorBidi"/>
      <w:kern w:val="2"/>
      <w:sz w:val="18"/>
      <w:szCs w:val="18"/>
    </w:rPr>
  </w:style>
  <w:style w:type="paragraph" w:customStyle="1" w:styleId="16">
    <w:name w:val="00、封面正文(与其他内容无关的格式)"/>
    <w:basedOn w:val="1"/>
    <w:qFormat/>
    <w:uiPriority w:val="0"/>
    <w:pPr>
      <w:tabs>
        <w:tab w:val="left" w:pos="0"/>
      </w:tabs>
    </w:pPr>
    <w:rPr>
      <w:rFonts w:ascii="宋体" w:hAnsi="宋体" w:eastAsia="宋体"/>
    </w:rPr>
  </w:style>
  <w:style w:type="paragraph" w:customStyle="1" w:styleId="17">
    <w:name w:val="01、普通正文"/>
    <w:basedOn w:val="1"/>
    <w:qFormat/>
    <w:uiPriority w:val="0"/>
    <w:pPr>
      <w:tabs>
        <w:tab w:val="left" w:pos="0"/>
      </w:tabs>
      <w:wordWrap w:val="0"/>
      <w:topLinePunct/>
      <w:ind w:firstLine="0" w:firstLineChars="0"/>
    </w:pPr>
    <w:rPr>
      <w:rFonts w:ascii="宋体" w:hAnsi="宋体" w:eastAsia="宋体"/>
      <w:snapToGrid w:val="0"/>
    </w:rPr>
  </w:style>
  <w:style w:type="paragraph" w:customStyle="1" w:styleId="18">
    <w:name w:val="正文首行缩进两字符"/>
    <w:basedOn w:val="1"/>
    <w:qFormat/>
    <w:uiPriority w:val="0"/>
    <w:pPr>
      <w:widowControl w:val="0"/>
      <w:tabs>
        <w:tab w:val="left" w:pos="0"/>
      </w:tabs>
      <w:spacing w:line="360" w:lineRule="auto"/>
      <w:ind w:firstLine="200" w:firstLineChars="200"/>
      <w:jc w:val="both"/>
    </w:pPr>
    <w:rPr>
      <w:kern w:val="2"/>
      <w:sz w:val="21"/>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1451</Words>
  <Characters>1598</Characters>
  <Lines>6</Lines>
  <Paragraphs>1</Paragraphs>
  <TotalTime>8</TotalTime>
  <ScaleCrop>false</ScaleCrop>
  <LinksUpToDate>false</LinksUpToDate>
  <CharactersWithSpaces>1621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2026-05-19T14:37:00Z</dcterms:created>
  <dc:creator>dw</dc:creator>
  <cp:lastModifiedBy>T恤短裤人字拖</cp:lastModifiedBy>
  <dcterms:modified xsi:type="dcterms:W3CDTF">2026-10-08T03:28:24Z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eyJoZGlkIjoiZDdlNTJhMWEwMjVkYjRjMmFjOTA4ODIyODhiYWNhMzYiLCJ1c2VySWQiOiIzMTIxODI3NDgifQ==</vt:lpwstr>
  </property>
  <property fmtid="{D5CDD505-2E9C-101B-9397-08002B2CF9AE}" pid="4" name="ICV">
    <vt:lpwstr>DF9CC15FC1774943BD919DF54DF02EFF_13</vt:lpwstr>
  </property>
</Properties>
</file>